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E7" w:rsidRPr="000662E7" w:rsidRDefault="000662E7" w:rsidP="000662E7">
      <w:pPr>
        <w:shd w:val="clear" w:color="auto" w:fill="FFFFFF"/>
        <w:spacing w:after="0" w:line="480" w:lineRule="auto"/>
        <w:ind w:right="43"/>
        <w:jc w:val="center"/>
        <w:rPr>
          <w:rFonts w:ascii="Verdana" w:eastAsia="Times New Roman" w:hAnsi="Verdana" w:cs="Times New Roman"/>
          <w:b/>
          <w:bCs/>
          <w:color w:val="000000"/>
          <w:spacing w:val="-10"/>
          <w:sz w:val="28"/>
          <w:szCs w:val="28"/>
          <w:lang w:val="ru-RU" w:eastAsia="en-NZ"/>
        </w:rPr>
      </w:pPr>
      <w:r w:rsidRPr="000662E7">
        <w:rPr>
          <w:rFonts w:ascii="Verdana" w:eastAsia="Times New Roman" w:hAnsi="Verdana" w:cs="Times New Roman"/>
          <w:b/>
          <w:bCs/>
          <w:color w:val="000000"/>
          <w:spacing w:val="-10"/>
          <w:sz w:val="28"/>
          <w:szCs w:val="28"/>
          <w:lang w:val="ru-RU" w:eastAsia="en-NZ"/>
        </w:rPr>
        <w:t xml:space="preserve">Законы </w:t>
      </w:r>
      <w:proofErr w:type="spellStart"/>
      <w:r w:rsidRPr="000662E7">
        <w:rPr>
          <w:rFonts w:ascii="Verdana" w:eastAsia="Times New Roman" w:hAnsi="Verdana" w:cs="Times New Roman"/>
          <w:b/>
          <w:bCs/>
          <w:color w:val="000000"/>
          <w:spacing w:val="-10"/>
          <w:sz w:val="28"/>
          <w:szCs w:val="28"/>
          <w:lang w:val="ru-RU" w:eastAsia="en-NZ"/>
        </w:rPr>
        <w:t>Драконта</w:t>
      </w:r>
      <w:proofErr w:type="spellEnd"/>
      <w:r w:rsidRPr="000662E7">
        <w:rPr>
          <w:rFonts w:ascii="Verdana" w:eastAsia="Times New Roman" w:hAnsi="Verdana" w:cs="Times New Roman"/>
          <w:b/>
          <w:bCs/>
          <w:color w:val="000000"/>
          <w:spacing w:val="-10"/>
          <w:sz w:val="28"/>
          <w:szCs w:val="28"/>
          <w:vertAlign w:val="superscript"/>
          <w:lang w:val="ru-RU" w:eastAsia="en-NZ"/>
        </w:rPr>
        <w:footnoteReference w:id="1"/>
      </w:r>
      <w:r w:rsidRPr="000662E7">
        <w:rPr>
          <w:rFonts w:ascii="Verdana" w:eastAsia="Times New Roman" w:hAnsi="Verdana" w:cs="Times New Roman"/>
          <w:b/>
          <w:color w:val="000000"/>
          <w:spacing w:val="-10"/>
          <w:sz w:val="28"/>
          <w:szCs w:val="28"/>
          <w:vertAlign w:val="superscript"/>
          <w:lang w:val="ru-RU" w:eastAsia="ru-RU"/>
        </w:rPr>
        <w:t>[1]</w:t>
      </w:r>
    </w:p>
    <w:p w:rsidR="000662E7" w:rsidRPr="000662E7" w:rsidRDefault="000662E7" w:rsidP="000662E7">
      <w:pPr>
        <w:shd w:val="clear" w:color="auto" w:fill="FFFFFF"/>
        <w:spacing w:after="0" w:line="48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0662E7" w:rsidRPr="000662E7" w:rsidRDefault="000662E7" w:rsidP="000662E7">
      <w:pPr>
        <w:shd w:val="clear" w:color="auto" w:fill="FFFFFF"/>
        <w:spacing w:after="0" w:line="480" w:lineRule="auto"/>
        <w:ind w:left="312" w:firstLine="168"/>
        <w:jc w:val="center"/>
        <w:rPr>
          <w:rFonts w:ascii="Times New Roman" w:eastAsia="Times New Roman" w:hAnsi="Times New Roman" w:cs="Times New Roman"/>
          <w:i/>
          <w:iCs/>
          <w:color w:val="000000"/>
          <w:spacing w:val="11"/>
          <w:sz w:val="20"/>
          <w:szCs w:val="20"/>
          <w:lang w:val="ru-RU" w:eastAsia="en-NZ"/>
        </w:rPr>
      </w:pPr>
      <w:r w:rsidRPr="000662E7">
        <w:rPr>
          <w:rFonts w:ascii="Times New Roman" w:eastAsia="Times New Roman" w:hAnsi="Times New Roman" w:cs="Times New Roman"/>
          <w:i/>
          <w:iCs/>
          <w:color w:val="000000"/>
          <w:spacing w:val="7"/>
          <w:sz w:val="20"/>
          <w:szCs w:val="20"/>
          <w:lang w:val="ru-RU" w:eastAsia="en-NZ"/>
        </w:rPr>
        <w:t xml:space="preserve">Суриков И. Е. Законодательство </w:t>
      </w:r>
      <w:proofErr w:type="spellStart"/>
      <w:r w:rsidRPr="000662E7">
        <w:rPr>
          <w:rFonts w:ascii="Times New Roman" w:eastAsia="Times New Roman" w:hAnsi="Times New Roman" w:cs="Times New Roman"/>
          <w:i/>
          <w:iCs/>
          <w:color w:val="000000"/>
          <w:spacing w:val="6"/>
          <w:sz w:val="20"/>
          <w:szCs w:val="20"/>
          <w:lang w:val="ru-RU" w:eastAsia="en-NZ"/>
        </w:rPr>
        <w:t>Драконта</w:t>
      </w:r>
      <w:proofErr w:type="spellEnd"/>
      <w:r w:rsidRPr="000662E7">
        <w:rPr>
          <w:rFonts w:ascii="Times New Roman" w:eastAsia="Times New Roman" w:hAnsi="Times New Roman" w:cs="Times New Roman"/>
          <w:i/>
          <w:iCs/>
          <w:color w:val="000000"/>
          <w:spacing w:val="6"/>
          <w:sz w:val="20"/>
          <w:szCs w:val="20"/>
          <w:lang w:val="ru-RU" w:eastAsia="en-NZ"/>
        </w:rPr>
        <w:t xml:space="preserve"> в Афинах и его исторический конте</w:t>
      </w:r>
      <w:proofErr w:type="gramStart"/>
      <w:r w:rsidRPr="000662E7">
        <w:rPr>
          <w:rFonts w:ascii="Times New Roman" w:eastAsia="Times New Roman" w:hAnsi="Times New Roman" w:cs="Times New Roman"/>
          <w:i/>
          <w:iCs/>
          <w:color w:val="000000"/>
          <w:spacing w:val="6"/>
          <w:sz w:val="20"/>
          <w:szCs w:val="20"/>
          <w:lang w:val="ru-RU" w:eastAsia="en-NZ"/>
        </w:rPr>
        <w:t xml:space="preserve">кст // </w:t>
      </w:r>
      <w:r w:rsidRPr="000662E7"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  <w:lang w:val="ru-RU" w:eastAsia="en-NZ"/>
        </w:rPr>
        <w:t>Др</w:t>
      </w:r>
      <w:proofErr w:type="gramEnd"/>
      <w:r w:rsidRPr="000662E7"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  <w:lang w:val="ru-RU" w:eastAsia="en-NZ"/>
        </w:rPr>
        <w:t>евнее право. 2000. № 2 (7). С. 9— 10; Хрестоматия</w:t>
      </w:r>
      <w:r w:rsidRPr="000662E7">
        <w:rPr>
          <w:rFonts w:ascii="Times New Roman" w:eastAsia="Times New Roman" w:hAnsi="Times New Roman" w:cs="Times New Roman"/>
          <w:sz w:val="20"/>
          <w:szCs w:val="20"/>
          <w:lang w:val="ru-RU" w:eastAsia="en-NZ"/>
        </w:rPr>
        <w:t xml:space="preserve"> </w:t>
      </w:r>
      <w:r w:rsidRPr="000662E7">
        <w:rPr>
          <w:rFonts w:ascii="Times New Roman" w:eastAsia="Times New Roman" w:hAnsi="Times New Roman" w:cs="Times New Roman"/>
          <w:i/>
          <w:iCs/>
          <w:color w:val="000000"/>
          <w:spacing w:val="6"/>
          <w:sz w:val="20"/>
          <w:szCs w:val="20"/>
          <w:lang w:val="ru-RU" w:eastAsia="en-NZ"/>
        </w:rPr>
        <w:t xml:space="preserve">по истории Древнего мира / Под ред. В. В. Струве. </w:t>
      </w:r>
      <w:r w:rsidRPr="000662E7">
        <w:rPr>
          <w:rFonts w:ascii="Times New Roman" w:eastAsia="Times New Roman" w:hAnsi="Times New Roman" w:cs="Times New Roman"/>
          <w:i/>
          <w:iCs/>
          <w:color w:val="000000"/>
          <w:spacing w:val="11"/>
          <w:sz w:val="20"/>
          <w:szCs w:val="20"/>
          <w:lang w:val="ru-RU" w:eastAsia="en-NZ"/>
        </w:rPr>
        <w:t xml:space="preserve">М., 1951. Т. </w:t>
      </w:r>
      <w:r w:rsidRPr="000662E7">
        <w:rPr>
          <w:rFonts w:ascii="Times New Roman" w:eastAsia="Times New Roman" w:hAnsi="Times New Roman" w:cs="Times New Roman"/>
          <w:i/>
          <w:iCs/>
          <w:color w:val="000000"/>
          <w:spacing w:val="11"/>
          <w:sz w:val="20"/>
          <w:szCs w:val="20"/>
          <w:lang w:val="en-US" w:eastAsia="en-NZ"/>
        </w:rPr>
        <w:t>II</w:t>
      </w:r>
      <w:r w:rsidRPr="000662E7">
        <w:rPr>
          <w:rFonts w:ascii="Times New Roman" w:eastAsia="Times New Roman" w:hAnsi="Times New Roman" w:cs="Times New Roman"/>
          <w:i/>
          <w:iCs/>
          <w:color w:val="000000"/>
          <w:spacing w:val="11"/>
          <w:sz w:val="20"/>
          <w:szCs w:val="20"/>
          <w:lang w:val="ru-RU" w:eastAsia="en-NZ"/>
        </w:rPr>
        <w:t>. Греция и эллинизм. С. 112-113</w:t>
      </w:r>
    </w:p>
    <w:p w:rsidR="000662E7" w:rsidRPr="000662E7" w:rsidRDefault="000662E7" w:rsidP="000662E7">
      <w:pPr>
        <w:shd w:val="clear" w:color="auto" w:fill="FFFFFF"/>
        <w:spacing w:after="0" w:line="480" w:lineRule="auto"/>
        <w:ind w:left="312" w:firstLine="16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0662E7" w:rsidRPr="000662E7" w:rsidRDefault="000662E7" w:rsidP="000662E7">
      <w:pPr>
        <w:shd w:val="clear" w:color="auto" w:fill="FFFFFF"/>
        <w:spacing w:after="0" w:line="480" w:lineRule="auto"/>
        <w:ind w:right="5" w:firstLine="3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0662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en-NZ"/>
        </w:rPr>
        <w:t xml:space="preserve">«Первый аксон. И если один человек </w:t>
      </w:r>
      <w:proofErr w:type="spellStart"/>
      <w:r w:rsidRPr="000662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en-NZ"/>
        </w:rPr>
        <w:t>убьет</w:t>
      </w:r>
      <w:proofErr w:type="spellEnd"/>
      <w:r w:rsidRPr="000662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en-NZ"/>
        </w:rPr>
        <w:t xml:space="preserve"> другого неумыш</w:t>
      </w:r>
      <w:r w:rsidRPr="000662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en-NZ"/>
        </w:rPr>
        <w:softHyphen/>
      </w:r>
      <w:r w:rsidRPr="000662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en-NZ"/>
        </w:rPr>
        <w:t>ленно, он должен уйти в изгнание. Басилеи</w:t>
      </w:r>
      <w:r w:rsidRPr="000662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val="ru-RU" w:eastAsia="en-NZ"/>
        </w:rPr>
        <w:footnoteReference w:id="2"/>
      </w:r>
      <w:r w:rsidRPr="000662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val="ru-RU" w:eastAsia="ru-RU"/>
        </w:rPr>
        <w:t>[2]</w:t>
      </w:r>
      <w:r w:rsidRPr="000662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en-NZ"/>
        </w:rPr>
        <w:t xml:space="preserve"> же должны су</w:t>
      </w:r>
      <w:r w:rsidRPr="000662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en-NZ"/>
        </w:rPr>
        <w:softHyphen/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t>дить виновного в убийстве... организовавшего его</w:t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  <w:lang w:val="ru-RU" w:eastAsia="en-NZ"/>
        </w:rPr>
        <w:footnoteReference w:id="3"/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  <w:lang w:val="ru-RU" w:eastAsia="ru-RU"/>
        </w:rPr>
        <w:t>[3]</w:t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t xml:space="preserve">; </w:t>
      </w:r>
      <w:proofErr w:type="spellStart"/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t>эфеты</w:t>
      </w:r>
      <w:proofErr w:type="spellEnd"/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  <w:lang w:val="ru-RU" w:eastAsia="en-NZ"/>
        </w:rPr>
        <w:footnoteReference w:id="4"/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  <w:lang w:val="ru-RU" w:eastAsia="ru-RU"/>
        </w:rPr>
        <w:t>[4]</w:t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t xml:space="preserve"> же </w:t>
      </w:r>
      <w:r w:rsidRPr="000662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en-NZ"/>
        </w:rPr>
        <w:t>должны расследовать дело. Если у убитого есть отец, брат или сыновья, примириться с убийцей они могут только все в сово</w:t>
      </w:r>
      <w:r w:rsidRPr="000662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en-NZ"/>
        </w:rPr>
        <w:softHyphen/>
      </w:r>
      <w:r w:rsidRPr="000662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NZ"/>
        </w:rPr>
        <w:t xml:space="preserve">купности; в случае несогласия кого-либо из них его мнение </w:t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t>должно иметь решающую силу. Если же таковых нет, прими</w:t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softHyphen/>
      </w:r>
      <w:r w:rsidRPr="000662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en-NZ"/>
        </w:rPr>
        <w:t>ряться должны родственники убитого вплоть до двоюродных братьев, если все они желают примирения; в случае несогласия</w:t>
      </w:r>
      <w:r w:rsidRPr="000662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NZ"/>
        </w:rPr>
        <w:t xml:space="preserve"> кого-либо из них его мнение должно иметь решающую силу. </w:t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t xml:space="preserve">Если же нет и таких родственников, убийство же совершено </w:t>
      </w:r>
      <w:r w:rsidRPr="000662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en-NZ"/>
        </w:rPr>
        <w:t xml:space="preserve">неумышленно, что установлено коллегией из 51 </w:t>
      </w:r>
      <w:proofErr w:type="spellStart"/>
      <w:r w:rsidRPr="000662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en-NZ"/>
        </w:rPr>
        <w:t>эфета</w:t>
      </w:r>
      <w:proofErr w:type="spellEnd"/>
      <w:r w:rsidRPr="000662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en-NZ"/>
        </w:rPr>
        <w:t>, про</w:t>
      </w:r>
      <w:r w:rsidRPr="000662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en-NZ"/>
        </w:rPr>
        <w:softHyphen/>
      </w:r>
      <w:r w:rsidRPr="000662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en-NZ"/>
        </w:rPr>
        <w:t>стить убийцу могут, если пожелают, 10 членов фратрии, кото</w:t>
      </w:r>
      <w:r w:rsidRPr="000662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en-NZ"/>
        </w:rPr>
        <w:softHyphen/>
        <w:t xml:space="preserve">рых должна избрать из числа наиболее знатных коллегия из 51 </w:t>
      </w:r>
      <w:r w:rsidRPr="00066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NZ"/>
        </w:rPr>
        <w:t>[</w:t>
      </w:r>
      <w:proofErr w:type="spellStart"/>
      <w:r w:rsidRPr="00066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NZ"/>
        </w:rPr>
        <w:t>эфета</w:t>
      </w:r>
      <w:proofErr w:type="spellEnd"/>
      <w:r w:rsidRPr="00066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NZ"/>
        </w:rPr>
        <w:t xml:space="preserve">]. Совершившие </w:t>
      </w:r>
      <w:r w:rsidRPr="00066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NZ"/>
        </w:rPr>
        <w:lastRenderedPageBreak/>
        <w:t xml:space="preserve">убийство ранее должны подпадать под </w:t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t>действие этого закона. Объявить убийцу на агоре</w:t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  <w:lang w:val="ru-RU" w:eastAsia="en-NZ"/>
        </w:rPr>
        <w:footnoteReference w:id="5"/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  <w:lang w:val="ru-RU" w:eastAsia="ru-RU"/>
        </w:rPr>
        <w:t>[5]</w:t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t xml:space="preserve"> должны род</w:t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softHyphen/>
      </w:r>
      <w:r w:rsidRPr="000662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en-NZ"/>
        </w:rPr>
        <w:t xml:space="preserve">ственники убитого, включая двоюродных братьев. Участвовать в судебном преследовании убийцы должны также двоюродные братья и их дети, зятья, тести, члены фратрии... Виновен в </w:t>
      </w:r>
      <w:r w:rsidRPr="000662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en-NZ"/>
        </w:rPr>
        <w:t xml:space="preserve">убийстве... пятидесяти одного... будет </w:t>
      </w:r>
      <w:proofErr w:type="spellStart"/>
      <w:r w:rsidRPr="000662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en-NZ"/>
        </w:rPr>
        <w:t>уличен</w:t>
      </w:r>
      <w:proofErr w:type="spellEnd"/>
      <w:r w:rsidRPr="000662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en-NZ"/>
        </w:rPr>
        <w:t xml:space="preserve"> в убийстве... </w:t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t xml:space="preserve">Если же кто-либо </w:t>
      </w:r>
      <w:proofErr w:type="spellStart"/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t>убьет</w:t>
      </w:r>
      <w:proofErr w:type="spellEnd"/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t xml:space="preserve"> убийцу, не пересекающего границ аго</w:t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softHyphen/>
        <w:t>ры</w:t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  <w:lang w:val="ru-RU" w:eastAsia="en-NZ"/>
        </w:rPr>
        <w:footnoteReference w:id="6"/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  <w:lang w:val="ru-RU" w:eastAsia="ru-RU"/>
        </w:rPr>
        <w:t>[6]</w:t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t xml:space="preserve">, не участвующего в состязаниях и не посещающего </w:t>
      </w:r>
      <w:proofErr w:type="spellStart"/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t>амфик-</w:t>
      </w:r>
      <w:r w:rsidRPr="000662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NZ"/>
        </w:rPr>
        <w:t>тионовых</w:t>
      </w:r>
      <w:proofErr w:type="spellEnd"/>
      <w:r w:rsidRPr="000662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NZ"/>
        </w:rPr>
        <w:t xml:space="preserve"> святилищ, или окажется виновным в его убийстве, </w:t>
      </w:r>
      <w:r w:rsidRPr="000662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en-NZ"/>
        </w:rPr>
        <w:t xml:space="preserve">такой человек подлежит такому же наказанию, как убивший </w:t>
      </w:r>
      <w:r w:rsidRPr="000662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NZ"/>
        </w:rPr>
        <w:t xml:space="preserve">афинянина; расследовать дело должны </w:t>
      </w:r>
      <w:proofErr w:type="spellStart"/>
      <w:r w:rsidRPr="000662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NZ"/>
        </w:rPr>
        <w:t>эфеты</w:t>
      </w:r>
      <w:proofErr w:type="spellEnd"/>
      <w:r w:rsidRPr="000662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NZ"/>
        </w:rPr>
        <w:t>... Наоборот, раз</w:t>
      </w:r>
      <w:r w:rsidRPr="000662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NZ"/>
        </w:rPr>
        <w:softHyphen/>
      </w:r>
      <w:r w:rsidRPr="000662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en-NZ"/>
        </w:rPr>
        <w:t>решается убивать и арестовывать человекоубийц на их соб</w:t>
      </w:r>
      <w:r w:rsidRPr="000662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en-NZ"/>
        </w:rPr>
        <w:softHyphen/>
        <w:t xml:space="preserve">ственной земле, и это не должно считаться осквернением и </w:t>
      </w:r>
      <w:r w:rsidRPr="000662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en-NZ"/>
        </w:rPr>
        <w:t xml:space="preserve">требовать искупления; </w:t>
      </w:r>
      <w:proofErr w:type="gramStart"/>
      <w:r w:rsidRPr="000662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en-NZ"/>
        </w:rPr>
        <w:t xml:space="preserve">в противном случае виновный должен в двойном размере выплатить за </w:t>
      </w:r>
      <w:proofErr w:type="spellStart"/>
      <w:r w:rsidRPr="000662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en-NZ"/>
        </w:rPr>
        <w:t>причиненный</w:t>
      </w:r>
      <w:proofErr w:type="spellEnd"/>
      <w:r w:rsidRPr="000662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en-NZ"/>
        </w:rPr>
        <w:t xml:space="preserve"> ущерб...</w:t>
      </w:r>
      <w:r w:rsidRPr="000662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val="ru-RU" w:eastAsia="en-NZ"/>
        </w:rPr>
        <w:footnoteReference w:id="7"/>
      </w:r>
      <w:r w:rsidRPr="000662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  <w:lang w:val="ru-RU" w:eastAsia="ru-RU"/>
        </w:rPr>
        <w:t>[7]</w:t>
      </w:r>
      <w:r w:rsidRPr="000662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en-NZ"/>
        </w:rPr>
        <w:t xml:space="preserve"> зачинщи</w:t>
      </w:r>
      <w:r w:rsidRPr="000662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en-NZ"/>
        </w:rPr>
        <w:softHyphen/>
        <w:t xml:space="preserve">ка насилия... если кто </w:t>
      </w:r>
      <w:proofErr w:type="spellStart"/>
      <w:r w:rsidRPr="000662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en-NZ"/>
        </w:rPr>
        <w:t>убьет</w:t>
      </w:r>
      <w:proofErr w:type="spellEnd"/>
      <w:r w:rsidRPr="000662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en-NZ"/>
        </w:rPr>
        <w:t xml:space="preserve"> непредумышленно во время состя</w:t>
      </w:r>
      <w:r w:rsidRPr="000662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en-NZ"/>
        </w:rPr>
        <w:softHyphen/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t xml:space="preserve">зания, или задавит на дороге, или </w:t>
      </w:r>
      <w:proofErr w:type="spellStart"/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t>убьет</w:t>
      </w:r>
      <w:proofErr w:type="spellEnd"/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t xml:space="preserve"> на войне, по недоразу</w:t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softHyphen/>
      </w:r>
      <w:r w:rsidRPr="000662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en-NZ"/>
        </w:rPr>
        <w:t xml:space="preserve">мению... точно так же подлежит обвинению в убийстве, раз </w:t>
      </w:r>
      <w:proofErr w:type="spellStart"/>
      <w:r w:rsidRPr="00066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NZ"/>
        </w:rPr>
        <w:t>убьет</w:t>
      </w:r>
      <w:proofErr w:type="spellEnd"/>
      <w:r w:rsidRPr="00066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NZ"/>
        </w:rPr>
        <w:t xml:space="preserve"> раба или свободного... если кто человека, насильствен</w:t>
      </w:r>
      <w:r w:rsidRPr="00066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NZ"/>
        </w:rPr>
        <w:softHyphen/>
        <w:t xml:space="preserve">ным образом пытавшегося беззаконно уносить или уводить </w:t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t>неживое или живое имущество, тут же</w:t>
      </w:r>
      <w:proofErr w:type="gramEnd"/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t xml:space="preserve"> </w:t>
      </w:r>
      <w:proofErr w:type="spellStart"/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t>убьет</w:t>
      </w:r>
      <w:proofErr w:type="spellEnd"/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t xml:space="preserve"> в состоянии само</w:t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softHyphen/>
      </w:r>
      <w:r w:rsidRPr="000662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en-NZ"/>
        </w:rPr>
        <w:t xml:space="preserve">защиты, это убийство не подлежит наказанию... Если кто — </w:t>
      </w:r>
      <w:r w:rsidRPr="000662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en-NZ"/>
        </w:rPr>
        <w:t>будь это должностное или частное лицо — будет повинен в по</w:t>
      </w:r>
      <w:r w:rsidRPr="000662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en-NZ"/>
        </w:rPr>
        <w:softHyphen/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t xml:space="preserve">вреждении </w:t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lastRenderedPageBreak/>
        <w:t>или изменении этого закона, он подвергается лише</w:t>
      </w:r>
      <w:r w:rsidRPr="000662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NZ"/>
        </w:rPr>
        <w:softHyphen/>
      </w:r>
      <w:r w:rsidRPr="000662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en-NZ"/>
        </w:rPr>
        <w:t>нию гражданской чести — и сам, и дети, и все его достояние.</w:t>
      </w:r>
    </w:p>
    <w:p w:rsidR="000662E7" w:rsidRPr="000662E7" w:rsidRDefault="000662E7" w:rsidP="0006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val="ru-RU" w:eastAsia="en-NZ"/>
        </w:rPr>
      </w:pPr>
    </w:p>
    <w:p w:rsidR="000662E7" w:rsidRPr="000662E7" w:rsidRDefault="000662E7" w:rsidP="0006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val="ru-RU" w:eastAsia="en-NZ"/>
        </w:rPr>
      </w:pPr>
    </w:p>
    <w:p w:rsidR="000662E7" w:rsidRPr="000662E7" w:rsidRDefault="000662E7" w:rsidP="0006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val="ru-RU" w:eastAsia="en-NZ"/>
        </w:rPr>
      </w:pPr>
    </w:p>
    <w:p w:rsidR="000662E7" w:rsidRPr="000662E7" w:rsidRDefault="000662E7" w:rsidP="0006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val="ru-RU" w:eastAsia="en-NZ"/>
        </w:rPr>
      </w:pPr>
    </w:p>
    <w:p w:rsidR="000662E7" w:rsidRPr="000662E7" w:rsidRDefault="000662E7" w:rsidP="0006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val="ru-RU" w:eastAsia="en-NZ"/>
        </w:rPr>
      </w:pPr>
    </w:p>
    <w:p w:rsidR="000662E7" w:rsidRPr="000662E7" w:rsidRDefault="000662E7" w:rsidP="0006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val="ru-RU" w:eastAsia="en-NZ"/>
        </w:rPr>
      </w:pPr>
    </w:p>
    <w:p w:rsidR="000662E7" w:rsidRPr="000662E7" w:rsidRDefault="000662E7" w:rsidP="0006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val="ru-RU" w:eastAsia="en-NZ"/>
        </w:rPr>
      </w:pPr>
    </w:p>
    <w:p w:rsidR="000662E7" w:rsidRPr="000662E7" w:rsidRDefault="000662E7" w:rsidP="000662E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en-NZ"/>
        </w:rPr>
      </w:pPr>
    </w:p>
    <w:p w:rsidR="000662E7" w:rsidRPr="000662E7" w:rsidRDefault="000662E7" w:rsidP="00066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NZ"/>
        </w:rPr>
      </w:pPr>
      <w:r w:rsidRPr="000662E7">
        <w:rPr>
          <w:rFonts w:ascii="Times New Roman" w:hAnsi="Times New Roman" w:cs="Times New Roman"/>
          <w:sz w:val="24"/>
          <w:szCs w:val="24"/>
          <w:lang w:val="ru-RU" w:eastAsia="en-NZ"/>
        </w:rPr>
        <w:br w:type="textWrapping" w:clear="all"/>
      </w:r>
    </w:p>
    <w:p w:rsidR="000662E7" w:rsidRPr="000662E7" w:rsidRDefault="000662E7" w:rsidP="00066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NZ"/>
        </w:rPr>
      </w:pPr>
      <w:r w:rsidRPr="000662E7">
        <w:rPr>
          <w:rFonts w:ascii="Times New Roman" w:hAnsi="Times New Roman" w:cs="Times New Roman"/>
          <w:sz w:val="24"/>
          <w:szCs w:val="24"/>
          <w:lang w:val="ru-RU" w:eastAsia="en-NZ"/>
        </w:rPr>
        <w:pict>
          <v:rect id="_x0000_i1025" style="width:154.35pt;height:.75pt" o:hrpct="330" o:hrstd="t" o:hr="t" fillcolor="#a0a0a0" stroked="f"/>
        </w:pict>
      </w:r>
    </w:p>
    <w:p w:rsidR="00BF395D" w:rsidRPr="000662E7" w:rsidRDefault="00BF395D" w:rsidP="000662E7"/>
    <w:sectPr w:rsidR="00BF395D" w:rsidRPr="0006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8E" w:rsidRDefault="00D5558E" w:rsidP="00284818">
      <w:pPr>
        <w:spacing w:after="0" w:line="240" w:lineRule="auto"/>
      </w:pPr>
      <w:r>
        <w:separator/>
      </w:r>
    </w:p>
  </w:endnote>
  <w:endnote w:type="continuationSeparator" w:id="0">
    <w:p w:rsidR="00D5558E" w:rsidRDefault="00D5558E" w:rsidP="0028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8E" w:rsidRDefault="00D5558E" w:rsidP="00284818">
      <w:pPr>
        <w:spacing w:after="0" w:line="240" w:lineRule="auto"/>
      </w:pPr>
      <w:r>
        <w:separator/>
      </w:r>
    </w:p>
  </w:footnote>
  <w:footnote w:type="continuationSeparator" w:id="0">
    <w:p w:rsidR="00D5558E" w:rsidRDefault="00D5558E" w:rsidP="00284818">
      <w:pPr>
        <w:spacing w:after="0" w:line="240" w:lineRule="auto"/>
      </w:pPr>
      <w:r>
        <w:continuationSeparator/>
      </w:r>
    </w:p>
  </w:footnote>
  <w:footnote w:id="1">
    <w:p w:rsidR="000662E7" w:rsidRDefault="000662E7" w:rsidP="000662E7">
      <w:pPr>
        <w:pStyle w:val="a3"/>
        <w:jc w:val="both"/>
        <w:rPr>
          <w:lang w:val="ru-RU"/>
        </w:rPr>
      </w:pPr>
      <w:r>
        <w:rPr>
          <w:rStyle w:val="a5"/>
          <w:lang w:val="ru-RU"/>
        </w:rPr>
        <w:footnoteRef/>
      </w:r>
      <w:r>
        <w:rPr>
          <w:rStyle w:val="a5"/>
          <w:lang w:val="ru-RU" w:eastAsia="ru-RU"/>
        </w:rPr>
        <w:t>[1]</w:t>
      </w:r>
      <w:r>
        <w:rPr>
          <w:lang w:val="ru-RU"/>
        </w:rPr>
        <w:t xml:space="preserve"> </w:t>
      </w:r>
      <w:proofErr w:type="gramStart"/>
      <w:r>
        <w:rPr>
          <w:color w:val="000000"/>
          <w:spacing w:val="1"/>
          <w:lang w:val="ru-RU"/>
        </w:rPr>
        <w:t>О законах архонта-</w:t>
      </w:r>
      <w:proofErr w:type="spellStart"/>
      <w:r>
        <w:rPr>
          <w:color w:val="000000"/>
          <w:spacing w:val="1"/>
          <w:lang w:val="ru-RU"/>
        </w:rPr>
        <w:t>фссмофета</w:t>
      </w:r>
      <w:proofErr w:type="spellEnd"/>
      <w:r>
        <w:rPr>
          <w:color w:val="000000"/>
          <w:spacing w:val="1"/>
          <w:lang w:val="ru-RU"/>
        </w:rPr>
        <w:t xml:space="preserve"> </w:t>
      </w:r>
      <w:proofErr w:type="spellStart"/>
      <w:r>
        <w:rPr>
          <w:color w:val="000000"/>
          <w:spacing w:val="1"/>
          <w:lang w:val="ru-RU"/>
        </w:rPr>
        <w:t>Драконта</w:t>
      </w:r>
      <w:proofErr w:type="spellEnd"/>
      <w:r>
        <w:rPr>
          <w:color w:val="000000"/>
          <w:spacing w:val="1"/>
          <w:lang w:val="ru-RU"/>
        </w:rPr>
        <w:t xml:space="preserve">, изданных в </w:t>
      </w:r>
      <w:smartTag w:uri="urn:schemas-microsoft-com:office:smarttags" w:element="metricconverter">
        <w:smartTagPr>
          <w:attr w:name="tabIndex" w:val="0"/>
          <w:attr w:name="style" w:val="BACKGROUND-IMAGE: url(res://ietag.dll/#34/#1001); BACKGROUND-REPEAT: repeat-x; BACKGROUND-POSITION: left bottom"/>
          <w:attr w:name="ProductID" w:val="621 г"/>
        </w:smartTagPr>
        <w:r>
          <w:rPr>
            <w:color w:val="000000"/>
            <w:spacing w:val="1"/>
            <w:lang w:val="ru-RU"/>
          </w:rPr>
          <w:t>621 г</w:t>
        </w:r>
      </w:smartTag>
      <w:r>
        <w:rPr>
          <w:color w:val="000000"/>
          <w:spacing w:val="1"/>
          <w:lang w:val="ru-RU"/>
        </w:rPr>
        <w:t xml:space="preserve">. до н. э., свидетельствует позднейшая надпись, которая содержит постановление </w:t>
      </w:r>
      <w:r>
        <w:rPr>
          <w:color w:val="000000"/>
          <w:spacing w:val="-1"/>
          <w:lang w:val="ru-RU"/>
        </w:rPr>
        <w:t xml:space="preserve">народного собрания от 409 — </w:t>
      </w:r>
      <w:smartTag w:uri="urn:schemas-microsoft-com:office:smarttags" w:element="metricconverter">
        <w:smartTagPr>
          <w:attr w:name="tabIndex" w:val="0"/>
          <w:attr w:name="style" w:val="BACKGROUND-IMAGE: url(res://ietag.dll/#34/#1001); BACKGROUND-REPEAT: repeat-x; BACKGROUND-POSITION: left bottom"/>
          <w:attr w:name="ProductID" w:val="408 г"/>
        </w:smartTagPr>
        <w:r>
          <w:rPr>
            <w:color w:val="000000"/>
            <w:spacing w:val="-1"/>
            <w:lang w:val="ru-RU"/>
          </w:rPr>
          <w:t>408 г</w:t>
        </w:r>
      </w:smartTag>
      <w:r>
        <w:rPr>
          <w:color w:val="000000"/>
          <w:spacing w:val="-1"/>
          <w:lang w:val="ru-RU"/>
        </w:rPr>
        <w:t xml:space="preserve">. до н. э. о реставрации статей законов </w:t>
      </w:r>
      <w:r>
        <w:rPr>
          <w:color w:val="000000"/>
          <w:lang w:val="ru-RU"/>
        </w:rPr>
        <w:t>о непредумышленном убийстве и отрывки из них (</w:t>
      </w:r>
      <w:proofErr w:type="spellStart"/>
      <w:r>
        <w:rPr>
          <w:color w:val="000000"/>
          <w:lang w:val="ru-RU"/>
        </w:rPr>
        <w:t>Драконтовы</w:t>
      </w:r>
      <w:proofErr w:type="spellEnd"/>
      <w:r>
        <w:rPr>
          <w:color w:val="000000"/>
          <w:lang w:val="ru-RU"/>
        </w:rPr>
        <w:t xml:space="preserve"> законы о </w:t>
      </w:r>
      <w:r>
        <w:rPr>
          <w:color w:val="000000"/>
          <w:spacing w:val="1"/>
          <w:lang w:val="ru-RU"/>
        </w:rPr>
        <w:t xml:space="preserve">непредумышленном убийстве действовали в Афинах до </w:t>
      </w:r>
      <w:r>
        <w:rPr>
          <w:color w:val="000000"/>
          <w:spacing w:val="1"/>
          <w:lang w:val="en-US"/>
        </w:rPr>
        <w:t>III</w:t>
      </w:r>
      <w:r>
        <w:rPr>
          <w:color w:val="000000"/>
          <w:spacing w:val="1"/>
          <w:lang w:val="ru-RU"/>
        </w:rPr>
        <w:t xml:space="preserve"> в. до н. э.), а также высказывания древнегреческих философов, историков и др.</w:t>
      </w:r>
      <w:proofErr w:type="gramEnd"/>
    </w:p>
  </w:footnote>
  <w:footnote w:id="2">
    <w:p w:rsidR="000662E7" w:rsidRDefault="000662E7" w:rsidP="000662E7">
      <w:pPr>
        <w:pStyle w:val="a3"/>
        <w:jc w:val="both"/>
        <w:rPr>
          <w:lang w:val="ru-RU"/>
        </w:rPr>
      </w:pPr>
      <w:r>
        <w:rPr>
          <w:rStyle w:val="a5"/>
          <w:lang w:val="ru-RU"/>
        </w:rPr>
        <w:footnoteRef/>
      </w:r>
      <w:r>
        <w:rPr>
          <w:rStyle w:val="a5"/>
          <w:lang w:val="ru-RU" w:eastAsia="ru-RU"/>
        </w:rPr>
        <w:t>[2]</w:t>
      </w:r>
      <w:r>
        <w:rPr>
          <w:lang w:val="ru-RU"/>
        </w:rPr>
        <w:t xml:space="preserve"> </w:t>
      </w:r>
      <w:r>
        <w:rPr>
          <w:color w:val="000000"/>
          <w:spacing w:val="7"/>
          <w:lang w:val="ru-RU"/>
        </w:rPr>
        <w:t xml:space="preserve">Имеются в виду архонт-басилей и четыре </w:t>
      </w:r>
      <w:proofErr w:type="spellStart"/>
      <w:r>
        <w:rPr>
          <w:color w:val="000000"/>
          <w:spacing w:val="7"/>
          <w:lang w:val="ru-RU"/>
        </w:rPr>
        <w:t>филобасилея</w:t>
      </w:r>
      <w:proofErr w:type="spellEnd"/>
      <w:r>
        <w:rPr>
          <w:color w:val="000000"/>
          <w:spacing w:val="7"/>
          <w:lang w:val="ru-RU"/>
        </w:rPr>
        <w:t xml:space="preserve"> (главы </w:t>
      </w:r>
      <w:proofErr w:type="spellStart"/>
      <w:r>
        <w:rPr>
          <w:color w:val="000000"/>
          <w:spacing w:val="5"/>
          <w:lang w:val="ru-RU"/>
        </w:rPr>
        <w:t>доклисфеновских</w:t>
      </w:r>
      <w:proofErr w:type="spellEnd"/>
      <w:r>
        <w:rPr>
          <w:color w:val="000000"/>
          <w:spacing w:val="5"/>
          <w:lang w:val="ru-RU"/>
        </w:rPr>
        <w:t xml:space="preserve"> ионийских фил в Афинах), которые председатель</w:t>
      </w:r>
      <w:r>
        <w:rPr>
          <w:color w:val="000000"/>
          <w:spacing w:val="5"/>
          <w:lang w:val="ru-RU"/>
        </w:rPr>
        <w:softHyphen/>
      </w:r>
      <w:r>
        <w:rPr>
          <w:color w:val="000000"/>
          <w:spacing w:val="3"/>
          <w:lang w:val="ru-RU"/>
        </w:rPr>
        <w:t>ствовали и объявляли приговор.</w:t>
      </w:r>
    </w:p>
  </w:footnote>
  <w:footnote w:id="3">
    <w:p w:rsidR="000662E7" w:rsidRDefault="000662E7" w:rsidP="000662E7">
      <w:pPr>
        <w:pStyle w:val="a3"/>
        <w:jc w:val="both"/>
        <w:rPr>
          <w:lang w:val="ru-RU"/>
        </w:rPr>
      </w:pPr>
      <w:r>
        <w:rPr>
          <w:rStyle w:val="a5"/>
          <w:lang w:val="ru-RU"/>
        </w:rPr>
        <w:footnoteRef/>
      </w:r>
      <w:r>
        <w:rPr>
          <w:rStyle w:val="a5"/>
          <w:lang w:val="ru-RU" w:eastAsia="ru-RU"/>
        </w:rPr>
        <w:t>[3]</w:t>
      </w:r>
      <w:r>
        <w:rPr>
          <w:lang w:val="ru-RU"/>
        </w:rPr>
        <w:t xml:space="preserve"> </w:t>
      </w:r>
      <w:r>
        <w:rPr>
          <w:color w:val="000000"/>
          <w:lang w:val="ru-RU"/>
        </w:rPr>
        <w:t xml:space="preserve">Предлагаются следующие варианты заполнения лакуны: «или если </w:t>
      </w:r>
      <w:r>
        <w:rPr>
          <w:color w:val="000000"/>
          <w:spacing w:val="4"/>
          <w:lang w:val="ru-RU"/>
        </w:rPr>
        <w:t>кто-то обвиняет его как организовавшего убийство»; «или совершив</w:t>
      </w:r>
      <w:r>
        <w:rPr>
          <w:color w:val="000000"/>
          <w:spacing w:val="4"/>
          <w:lang w:val="ru-RU"/>
        </w:rPr>
        <w:softHyphen/>
      </w:r>
      <w:r>
        <w:rPr>
          <w:color w:val="000000"/>
          <w:spacing w:val="5"/>
          <w:lang w:val="ru-RU"/>
        </w:rPr>
        <w:t>шего его собственноручно, или организовавшего». Оба варианта ре</w:t>
      </w:r>
      <w:r>
        <w:rPr>
          <w:color w:val="000000"/>
          <w:spacing w:val="5"/>
          <w:lang w:val="ru-RU"/>
        </w:rPr>
        <w:softHyphen/>
      </w:r>
      <w:r>
        <w:rPr>
          <w:color w:val="000000"/>
          <w:spacing w:val="2"/>
          <w:lang w:val="ru-RU"/>
        </w:rPr>
        <w:t>конструкции порождают трудности эпиграфического характера и, сле</w:t>
      </w:r>
      <w:r>
        <w:rPr>
          <w:color w:val="000000"/>
          <w:spacing w:val="2"/>
          <w:lang w:val="ru-RU"/>
        </w:rPr>
        <w:softHyphen/>
      </w:r>
      <w:r>
        <w:rPr>
          <w:color w:val="000000"/>
          <w:spacing w:val="4"/>
          <w:lang w:val="ru-RU"/>
        </w:rPr>
        <w:t>довательно, не могут быть приняты в чистом виде; но более удовлет</w:t>
      </w:r>
      <w:r>
        <w:rPr>
          <w:color w:val="000000"/>
          <w:spacing w:val="4"/>
          <w:lang w:val="ru-RU"/>
        </w:rPr>
        <w:softHyphen/>
      </w:r>
      <w:r>
        <w:rPr>
          <w:color w:val="000000"/>
          <w:spacing w:val="3"/>
          <w:lang w:val="ru-RU"/>
        </w:rPr>
        <w:t xml:space="preserve">ворительный смысл </w:t>
      </w:r>
      <w:proofErr w:type="spellStart"/>
      <w:r>
        <w:rPr>
          <w:color w:val="000000"/>
          <w:spacing w:val="3"/>
          <w:lang w:val="ru-RU"/>
        </w:rPr>
        <w:t>дает</w:t>
      </w:r>
      <w:proofErr w:type="spellEnd"/>
      <w:r>
        <w:rPr>
          <w:color w:val="000000"/>
          <w:spacing w:val="3"/>
          <w:lang w:val="ru-RU"/>
        </w:rPr>
        <w:t xml:space="preserve"> второй вариант.</w:t>
      </w:r>
    </w:p>
  </w:footnote>
  <w:footnote w:id="4">
    <w:p w:rsidR="000662E7" w:rsidRDefault="000662E7" w:rsidP="000662E7">
      <w:pPr>
        <w:pStyle w:val="a3"/>
        <w:jc w:val="both"/>
        <w:rPr>
          <w:lang w:val="ru-RU"/>
        </w:rPr>
      </w:pPr>
      <w:r>
        <w:rPr>
          <w:rStyle w:val="a5"/>
          <w:lang w:val="ru-RU"/>
        </w:rPr>
        <w:footnoteRef/>
      </w:r>
      <w:r>
        <w:rPr>
          <w:rStyle w:val="a5"/>
          <w:lang w:val="ru-RU" w:eastAsia="ru-RU"/>
        </w:rPr>
        <w:t>[4]</w:t>
      </w:r>
      <w:r>
        <w:rPr>
          <w:lang w:val="ru-RU"/>
        </w:rPr>
        <w:t xml:space="preserve"> </w:t>
      </w:r>
      <w:r>
        <w:rPr>
          <w:color w:val="000000"/>
          <w:spacing w:val="5"/>
          <w:lang w:val="ru-RU"/>
        </w:rPr>
        <w:t xml:space="preserve">Особая комиссия из 51 члена, входившая в состав ареопага или </w:t>
      </w:r>
      <w:r>
        <w:rPr>
          <w:color w:val="000000"/>
          <w:spacing w:val="4"/>
          <w:lang w:val="ru-RU"/>
        </w:rPr>
        <w:t>состоявшая при ареопаге, которая судила за убийство.</w:t>
      </w:r>
    </w:p>
  </w:footnote>
  <w:footnote w:id="5">
    <w:p w:rsidR="000662E7" w:rsidRDefault="000662E7" w:rsidP="000662E7">
      <w:pPr>
        <w:pStyle w:val="a3"/>
        <w:jc w:val="both"/>
        <w:rPr>
          <w:lang w:val="ru-RU"/>
        </w:rPr>
      </w:pPr>
      <w:r>
        <w:rPr>
          <w:rStyle w:val="a5"/>
          <w:lang w:val="ru-RU"/>
        </w:rPr>
        <w:footnoteRef/>
      </w:r>
      <w:r>
        <w:rPr>
          <w:rStyle w:val="a5"/>
          <w:lang w:val="ru-RU" w:eastAsia="ru-RU"/>
        </w:rPr>
        <w:t>[5]</w:t>
      </w:r>
      <w:r>
        <w:rPr>
          <w:lang w:val="ru-RU"/>
        </w:rPr>
        <w:t xml:space="preserve"> </w:t>
      </w:r>
      <w:r>
        <w:rPr>
          <w:color w:val="000000"/>
          <w:spacing w:val="-2"/>
          <w:lang w:val="ru-RU"/>
        </w:rPr>
        <w:t xml:space="preserve">Непосредственно после убийства родственники убитого должны </w:t>
      </w:r>
      <w:r>
        <w:rPr>
          <w:color w:val="000000"/>
          <w:spacing w:val="-3"/>
          <w:lang w:val="ru-RU"/>
        </w:rPr>
        <w:t xml:space="preserve">были объявить на агоре имя предполагаемого убийцы; с этого момента </w:t>
      </w:r>
      <w:r>
        <w:rPr>
          <w:color w:val="000000"/>
          <w:spacing w:val="2"/>
          <w:lang w:val="ru-RU"/>
        </w:rPr>
        <w:t>до судебного процесса обвиняемому запрещалось появляться в свя</w:t>
      </w:r>
      <w:r>
        <w:rPr>
          <w:color w:val="000000"/>
          <w:spacing w:val="2"/>
          <w:lang w:val="ru-RU"/>
        </w:rPr>
        <w:softHyphen/>
      </w:r>
      <w:r>
        <w:rPr>
          <w:color w:val="000000"/>
          <w:spacing w:val="-2"/>
          <w:lang w:val="ru-RU"/>
        </w:rPr>
        <w:t>щенных местах полиса.</w:t>
      </w:r>
      <w:bookmarkStart w:id="0" w:name="_GoBack"/>
      <w:bookmarkEnd w:id="0"/>
    </w:p>
  </w:footnote>
  <w:footnote w:id="6">
    <w:p w:rsidR="000662E7" w:rsidRDefault="000662E7" w:rsidP="000662E7">
      <w:pPr>
        <w:pStyle w:val="a3"/>
        <w:jc w:val="both"/>
        <w:rPr>
          <w:lang w:val="ru-RU"/>
        </w:rPr>
      </w:pPr>
      <w:r>
        <w:rPr>
          <w:rStyle w:val="a5"/>
          <w:lang w:val="ru-RU"/>
        </w:rPr>
        <w:footnoteRef/>
      </w:r>
      <w:r>
        <w:rPr>
          <w:rStyle w:val="a5"/>
          <w:lang w:val="ru-RU" w:eastAsia="ru-RU"/>
        </w:rPr>
        <w:t>[6]</w:t>
      </w:r>
      <w:r>
        <w:rPr>
          <w:lang w:val="ru-RU"/>
        </w:rPr>
        <w:t xml:space="preserve"> </w:t>
      </w:r>
      <w:r>
        <w:rPr>
          <w:color w:val="000000"/>
          <w:spacing w:val="-2"/>
          <w:lang w:val="ru-RU"/>
        </w:rPr>
        <w:t xml:space="preserve">Агора считалась сакральным пространством, и поэтому </w:t>
      </w:r>
      <w:proofErr w:type="spellStart"/>
      <w:r>
        <w:rPr>
          <w:color w:val="000000"/>
          <w:spacing w:val="-2"/>
          <w:lang w:val="ru-RU"/>
        </w:rPr>
        <w:t>ее</w:t>
      </w:r>
      <w:proofErr w:type="spellEnd"/>
      <w:r>
        <w:rPr>
          <w:color w:val="000000"/>
          <w:spacing w:val="-2"/>
          <w:lang w:val="ru-RU"/>
        </w:rPr>
        <w:t xml:space="preserve"> преде</w:t>
      </w:r>
      <w:r>
        <w:rPr>
          <w:color w:val="000000"/>
          <w:spacing w:val="-2"/>
          <w:lang w:val="ru-RU"/>
        </w:rPr>
        <w:softHyphen/>
      </w:r>
      <w:r>
        <w:rPr>
          <w:color w:val="000000"/>
          <w:spacing w:val="-1"/>
          <w:lang w:val="ru-RU"/>
        </w:rPr>
        <w:t>лы были маркированы специальными пограничными камнями.</w:t>
      </w:r>
    </w:p>
  </w:footnote>
  <w:footnote w:id="7">
    <w:p w:rsidR="000662E7" w:rsidRDefault="000662E7" w:rsidP="000662E7">
      <w:pPr>
        <w:pStyle w:val="a3"/>
        <w:jc w:val="both"/>
        <w:rPr>
          <w:lang w:val="ru-RU"/>
        </w:rPr>
      </w:pPr>
      <w:r>
        <w:rPr>
          <w:rStyle w:val="a5"/>
          <w:lang w:val="ru-RU"/>
        </w:rPr>
        <w:footnoteRef/>
      </w:r>
      <w:r>
        <w:rPr>
          <w:rStyle w:val="a5"/>
          <w:lang w:val="ru-RU" w:eastAsia="ru-RU"/>
        </w:rPr>
        <w:t>[7]</w:t>
      </w:r>
      <w:r>
        <w:rPr>
          <w:lang w:val="ru-RU"/>
        </w:rPr>
        <w:t xml:space="preserve"> </w:t>
      </w:r>
      <w:r>
        <w:rPr>
          <w:color w:val="000000"/>
          <w:spacing w:val="-2"/>
          <w:lang w:val="ru-RU"/>
        </w:rPr>
        <w:t>Далее надпись неоднократно повреждена и восстанавливается на основании речей Демосфена.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E7"/>
    <w:rsid w:val="000662E7"/>
    <w:rsid w:val="00284818"/>
    <w:rsid w:val="00636071"/>
    <w:rsid w:val="007B4EE7"/>
    <w:rsid w:val="009C0C36"/>
    <w:rsid w:val="00BF395D"/>
    <w:rsid w:val="00D376EE"/>
    <w:rsid w:val="00D5558E"/>
    <w:rsid w:val="00E00CC6"/>
    <w:rsid w:val="00E6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4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4818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footnote text"/>
    <w:basedOn w:val="a"/>
    <w:link w:val="a4"/>
    <w:uiPriority w:val="99"/>
    <w:semiHidden/>
    <w:unhideWhenUsed/>
    <w:rsid w:val="0028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customStyle="1" w:styleId="a4">
    <w:name w:val="Текст сноски Знак"/>
    <w:basedOn w:val="a0"/>
    <w:link w:val="a3"/>
    <w:uiPriority w:val="99"/>
    <w:semiHidden/>
    <w:rsid w:val="00284818"/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styleId="a5">
    <w:name w:val="footnote reference"/>
    <w:basedOn w:val="a0"/>
    <w:uiPriority w:val="99"/>
    <w:semiHidden/>
    <w:unhideWhenUsed/>
    <w:rsid w:val="00284818"/>
    <w:rPr>
      <w:vertAlign w:val="superscript"/>
    </w:rPr>
  </w:style>
  <w:style w:type="character" w:styleId="a6">
    <w:name w:val="Strong"/>
    <w:basedOn w:val="a0"/>
    <w:uiPriority w:val="22"/>
    <w:qFormat/>
    <w:rsid w:val="00284818"/>
    <w:rPr>
      <w:b/>
      <w:bCs/>
    </w:rPr>
  </w:style>
  <w:style w:type="character" w:styleId="a7">
    <w:name w:val="Emphasis"/>
    <w:basedOn w:val="a0"/>
    <w:uiPriority w:val="20"/>
    <w:qFormat/>
    <w:rsid w:val="002848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4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4818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footnote text"/>
    <w:basedOn w:val="a"/>
    <w:link w:val="a4"/>
    <w:uiPriority w:val="99"/>
    <w:semiHidden/>
    <w:unhideWhenUsed/>
    <w:rsid w:val="0028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customStyle="1" w:styleId="a4">
    <w:name w:val="Текст сноски Знак"/>
    <w:basedOn w:val="a0"/>
    <w:link w:val="a3"/>
    <w:uiPriority w:val="99"/>
    <w:semiHidden/>
    <w:rsid w:val="00284818"/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styleId="a5">
    <w:name w:val="footnote reference"/>
    <w:basedOn w:val="a0"/>
    <w:uiPriority w:val="99"/>
    <w:semiHidden/>
    <w:unhideWhenUsed/>
    <w:rsid w:val="00284818"/>
    <w:rPr>
      <w:vertAlign w:val="superscript"/>
    </w:rPr>
  </w:style>
  <w:style w:type="character" w:styleId="a6">
    <w:name w:val="Strong"/>
    <w:basedOn w:val="a0"/>
    <w:uiPriority w:val="22"/>
    <w:qFormat/>
    <w:rsid w:val="00284818"/>
    <w:rPr>
      <w:b/>
      <w:bCs/>
    </w:rPr>
  </w:style>
  <w:style w:type="character" w:styleId="a7">
    <w:name w:val="Emphasis"/>
    <w:basedOn w:val="a0"/>
    <w:uiPriority w:val="20"/>
    <w:qFormat/>
    <w:rsid w:val="00284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</dc:creator>
  <cp:keywords/>
  <dc:description/>
  <cp:lastModifiedBy>ROWAN</cp:lastModifiedBy>
  <cp:revision>5</cp:revision>
  <dcterms:created xsi:type="dcterms:W3CDTF">2015-11-04T09:23:00Z</dcterms:created>
  <dcterms:modified xsi:type="dcterms:W3CDTF">2015-11-04T09:27:00Z</dcterms:modified>
</cp:coreProperties>
</file>